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02" w:rsidRPr="000D4A7C" w:rsidRDefault="000D4A7C" w:rsidP="001F3396">
      <w:pPr>
        <w:jc w:val="center"/>
      </w:pPr>
      <w:r w:rsidRPr="000D4A7C">
        <w:rPr>
          <w:rFonts w:hint="eastAsia"/>
        </w:rPr>
        <w:t>商港服務費報單類別徵收公告附表</w:t>
      </w:r>
    </w:p>
    <w:p w:rsidR="005B248F" w:rsidRDefault="005B248F"/>
    <w:tbl>
      <w:tblPr>
        <w:tblW w:w="1036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900"/>
        <w:gridCol w:w="6083"/>
      </w:tblGrid>
      <w:tr w:rsidR="006E422B" w:rsidRPr="007941C8" w:rsidTr="006E422B">
        <w:trPr>
          <w:trHeight w:val="330"/>
          <w:tblHeader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報單類別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適用範圍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徵收時機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G1外貨進口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外國貨物進口存卸至港區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要收：使用國際商港設施，商港服務費收取保管及運用辦法第 2 條。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G2本地補稅案件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保稅廠貨物運往課稅區</w:t>
            </w:r>
          </w:p>
        </w:tc>
        <w:tc>
          <w:tcPr>
            <w:tcW w:w="6083" w:type="dxa"/>
            <w:shd w:val="clear" w:color="auto" w:fill="FFFFFF" w:themeFill="background1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免收：原進保稅廠貨物已徵收費用。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G7國貨復進口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本國貨物出口後因故退回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免收：原出口貨物已徵收費用，商港服務費收取保管及運用辦法第10條第7項。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D2保稅貨出保稅倉進口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保稅倉貨物運往課稅區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要收：原保稅貨物為海運進口並使用國際商港設施，參考保稅倉庫設立及管理辦法第24條售與課稅區廠商之貨物出倉視同進口，並按出倉形態徵稅。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D7保稅倉相互轉儲或運往保稅廠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保稅倉貨物運往保稅倉或保稅廠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要收：原保稅貨物為海運進口並使用國際商港設施進口補徵收費用，但納稅辦法98進儲保稅倉庫或物流中心之保稅貨物免收。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D8外貨進保稅倉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外國貨物進口存卸至保稅倉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免收：使用國際商港設施，但未確定為退運、轉售、出口，故於貨物出倉(D2、D7)時補徵收。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B6保稅廠輸入貨物（原料）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外國貨物進口存卸至保稅廠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要收：使用國際商港設施，商港服務費收取保管及運用辦法第 2 條。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F1外貨進儲自由港區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外國貨物進口存卸至自由港區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免收：自由貿易港區設置管理條例第21條。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F2自由港區貨物進口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自由港區貨物運往課稅區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要收：自由貿易港區設置管理條例第 23 、25 條運往課稅區應補徵收費用；</w:t>
            </w:r>
            <w:r w:rsidRPr="007941C8">
              <w:rPr>
                <w:color w:val="000000" w:themeColor="text1"/>
              </w:rPr>
              <w:t>該報單納稅辦法為</w:t>
            </w:r>
            <w:r w:rsidRPr="007941C8">
              <w:rPr>
                <w:color w:val="000000" w:themeColor="text1"/>
              </w:rPr>
              <w:t>31</w:t>
            </w:r>
            <w:r w:rsidRPr="007941C8">
              <w:rPr>
                <w:color w:val="000000" w:themeColor="text1"/>
              </w:rPr>
              <w:t>或</w:t>
            </w:r>
            <w:r w:rsidRPr="007941C8">
              <w:rPr>
                <w:color w:val="000000" w:themeColor="text1"/>
              </w:rPr>
              <w:t>35</w:t>
            </w:r>
            <w:r w:rsidRPr="007941C8">
              <w:rPr>
                <w:color w:val="000000" w:themeColor="text1"/>
              </w:rPr>
              <w:t>且原進倉報單為海運者</w:t>
            </w: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F3自由港區區內事業間之交易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自由港區內運輸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免收：未使用商港設施。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G3外貨復出口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外國貨物進口後因故退回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免收：原進口貨物已徵收費用。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G5國貨出口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本國貨物從港區出口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要收：使用國際商港設施，商港服務費收取保管及運用辦法第 2 條。</w:t>
            </w:r>
          </w:p>
        </w:tc>
      </w:tr>
      <w:tr w:rsidR="006E422B" w:rsidRPr="007941C8" w:rsidTr="006E422B">
        <w:trPr>
          <w:trHeight w:val="99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D1課稅區售與或退回保稅倉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課稅區貨物運往保稅倉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免收：內陸運輸，未使用商港設施。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D5保稅倉貨物出口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本國貨物從保稅倉出口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0520E3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要收：使用國際商港設施，商港服務費收取保管及運用辦法第2條</w:t>
            </w:r>
            <w:r w:rsidR="000520E3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；</w:t>
            </w: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若統計方式</w:t>
            </w:r>
            <w:r w:rsidR="0091553B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為</w:t>
            </w:r>
            <w:bookmarkStart w:id="0" w:name="_GoBack"/>
            <w:bookmarkEnd w:id="0"/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9S、9L退運轉售出口免收。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B1課稅區售與保稅廠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課稅區貨物輸穩保稅廠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免收：內陸運輸，未使用商港設施。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B2保稅廠相互交易或售與保稅倉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保稅廠貨物運往保稅廠或保稅倉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免收：內陸運輸，未使用商港設施。</w:t>
            </w:r>
          </w:p>
        </w:tc>
      </w:tr>
      <w:tr w:rsidR="006E422B" w:rsidRPr="007941C8" w:rsidTr="006E422B">
        <w:trPr>
          <w:trHeight w:val="99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B8保稅廠進口貨物（原料）復出口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原進口至保稅廠進口貨物因故退回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免收：原進保稅廠貨物已徵收費用。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B9保稅廠產品出口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保稅廠貨物從港區出口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</w:t>
            </w:r>
            <w:r w:rsidRPr="007941C8">
              <w:rPr>
                <w:color w:val="000000" w:themeColor="text1"/>
              </w:rPr>
              <w:t>使用國際商港設施，商港服務費收取保管及運用辦法第</w:t>
            </w:r>
            <w:r w:rsidRPr="007941C8">
              <w:rPr>
                <w:color w:val="000000" w:themeColor="text1"/>
              </w:rPr>
              <w:t>2</w:t>
            </w:r>
            <w:r w:rsidRPr="007941C8">
              <w:rPr>
                <w:color w:val="000000" w:themeColor="text1"/>
              </w:rPr>
              <w:t>條</w:t>
            </w: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6E422B" w:rsidRPr="007941C8" w:rsidTr="006E422B">
        <w:trPr>
          <w:trHeight w:val="990"/>
        </w:trPr>
        <w:tc>
          <w:tcPr>
            <w:tcW w:w="238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F4自由港區與他自由港區、課稅區間之交易</w:t>
            </w:r>
          </w:p>
        </w:tc>
        <w:tc>
          <w:tcPr>
            <w:tcW w:w="1900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自由港區貨物運往其他自由港區或課稅區</w:t>
            </w:r>
          </w:p>
        </w:tc>
        <w:tc>
          <w:tcPr>
            <w:tcW w:w="6083" w:type="dxa"/>
            <w:shd w:val="clear" w:color="auto" w:fill="92D050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要收：若使用國際商港設施，依自由貿易港區設置管理條例第24條自課稅區運入供營運之貨物及自用機器、設備，視同出口；自由港區運往其他自由港區免收。</w:t>
            </w:r>
          </w:p>
        </w:tc>
      </w:tr>
      <w:tr w:rsidR="006E422B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F5自由港區貨物出口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自由港區貨物出口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6E422B" w:rsidRPr="007941C8" w:rsidRDefault="006E422B" w:rsidP="00207F0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免收：使用國際商港設施，視同轉口。</w:t>
            </w:r>
          </w:p>
        </w:tc>
      </w:tr>
      <w:tr w:rsidR="000F2372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</w:tcPr>
          <w:p w:rsidR="000F2372" w:rsidRPr="007941C8" w:rsidRDefault="000F2372" w:rsidP="000F237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X</w:t>
            </w:r>
            <w:r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進口低價快遞報單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F2372" w:rsidRPr="007941C8" w:rsidRDefault="000F2372" w:rsidP="000F237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自由港區貨物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進</w:t>
            </w: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口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F2372" w:rsidRPr="007941C8" w:rsidRDefault="000F2372" w:rsidP="000F237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要收：使用國際商港設施，商港服務費收取保管及運用辦法第 2 條。</w:t>
            </w:r>
          </w:p>
        </w:tc>
      </w:tr>
      <w:tr w:rsidR="000F2372" w:rsidRPr="007941C8" w:rsidTr="006E422B">
        <w:trPr>
          <w:trHeight w:val="660"/>
        </w:trPr>
        <w:tc>
          <w:tcPr>
            <w:tcW w:w="2380" w:type="dxa"/>
            <w:shd w:val="clear" w:color="auto" w:fill="auto"/>
            <w:vAlign w:val="center"/>
          </w:tcPr>
          <w:p w:rsidR="000F2372" w:rsidRPr="007941C8" w:rsidRDefault="000F2372" w:rsidP="000F237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X</w:t>
            </w:r>
            <w:r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出口低價快遞報單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F2372" w:rsidRPr="007941C8" w:rsidRDefault="000F2372" w:rsidP="000F237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自由港區貨物出口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F2372" w:rsidRPr="007941C8" w:rsidRDefault="000F2372" w:rsidP="000F2372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941C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要收：使用國際商港設施，商港服務費收取保管及運用辦法第 2 條。</w:t>
            </w:r>
          </w:p>
        </w:tc>
      </w:tr>
    </w:tbl>
    <w:p w:rsidR="000D4A7C" w:rsidRPr="000D4A7C" w:rsidRDefault="000D4A7C"/>
    <w:sectPr w:rsidR="000D4A7C" w:rsidRPr="000D4A7C" w:rsidSect="00697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0F" w:rsidRDefault="00E0440F" w:rsidP="00986C40">
      <w:r>
        <w:separator/>
      </w:r>
    </w:p>
  </w:endnote>
  <w:endnote w:type="continuationSeparator" w:id="0">
    <w:p w:rsidR="00E0440F" w:rsidRDefault="00E0440F" w:rsidP="009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0F" w:rsidRDefault="00E0440F" w:rsidP="00986C40">
      <w:r>
        <w:separator/>
      </w:r>
    </w:p>
  </w:footnote>
  <w:footnote w:type="continuationSeparator" w:id="0">
    <w:p w:rsidR="00E0440F" w:rsidRDefault="00E0440F" w:rsidP="0098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D7"/>
    <w:rsid w:val="000520E3"/>
    <w:rsid w:val="0005539C"/>
    <w:rsid w:val="000D4A7C"/>
    <w:rsid w:val="000F2372"/>
    <w:rsid w:val="001A484B"/>
    <w:rsid w:val="001C2292"/>
    <w:rsid w:val="001F3396"/>
    <w:rsid w:val="002C734F"/>
    <w:rsid w:val="00353102"/>
    <w:rsid w:val="00400E84"/>
    <w:rsid w:val="00480C12"/>
    <w:rsid w:val="004D5354"/>
    <w:rsid w:val="004F165B"/>
    <w:rsid w:val="0059414A"/>
    <w:rsid w:val="005B248F"/>
    <w:rsid w:val="00647B3F"/>
    <w:rsid w:val="00697ED7"/>
    <w:rsid w:val="006D73C3"/>
    <w:rsid w:val="006E422B"/>
    <w:rsid w:val="007229A9"/>
    <w:rsid w:val="00751B6B"/>
    <w:rsid w:val="007941C8"/>
    <w:rsid w:val="0089542F"/>
    <w:rsid w:val="008A77E6"/>
    <w:rsid w:val="0091553B"/>
    <w:rsid w:val="009670AF"/>
    <w:rsid w:val="00986C40"/>
    <w:rsid w:val="00A17A76"/>
    <w:rsid w:val="00AF191F"/>
    <w:rsid w:val="00B0442E"/>
    <w:rsid w:val="00B327EC"/>
    <w:rsid w:val="00B36B19"/>
    <w:rsid w:val="00BA0361"/>
    <w:rsid w:val="00BE2BB0"/>
    <w:rsid w:val="00C10BDA"/>
    <w:rsid w:val="00C67481"/>
    <w:rsid w:val="00DF42F2"/>
    <w:rsid w:val="00E041CA"/>
    <w:rsid w:val="00E0440F"/>
    <w:rsid w:val="00E052F2"/>
    <w:rsid w:val="00F26929"/>
    <w:rsid w:val="00F523C5"/>
    <w:rsid w:val="00F572C1"/>
    <w:rsid w:val="00F72843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2B5F0-CBF7-48E3-956C-E3D0C996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6C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6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84A954937FF3D4B8139FF32B7998CEC" ma:contentTypeVersion="0" ma:contentTypeDescription="建立新的文件。" ma:contentTypeScope="" ma:versionID="826f797651811e29611980bc309cb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19B7C-0C40-4023-A7CD-7F00857A4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59C52-69DA-4833-90C5-94EB4D62D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3376D-0FEB-47BF-9AF3-8A1471D5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yling</dc:creator>
  <cp:lastModifiedBy>ming</cp:lastModifiedBy>
  <cp:revision>3</cp:revision>
  <cp:lastPrinted>2014-06-30T06:46:00Z</cp:lastPrinted>
  <dcterms:created xsi:type="dcterms:W3CDTF">2024-03-11T08:39:00Z</dcterms:created>
  <dcterms:modified xsi:type="dcterms:W3CDTF">2024-03-12T01:45:00Z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0x010100184A954937FF3D4B8139FF32B7998CEC</vt:lpwstr>
  </property>
</Properties>
</file>